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right="-328" w:rightChars="-156"/>
        <w:rPr>
          <w:rFonts w:hint="default" w:ascii="Times New Roman" w:hAnsi="Times New Roman" w:cs="Times New Roman"/>
          <w:b/>
          <w:color w:val="FF0000"/>
          <w:spacing w:val="6"/>
          <w:sz w:val="70"/>
          <w:szCs w:val="70"/>
        </w:rPr>
      </w:pPr>
      <w:r>
        <w:rPr>
          <w:rFonts w:hint="default" w:ascii="Times New Roman" w:hAnsi="Times New Roman" w:cs="Times New Roman"/>
          <w:b/>
          <w:color w:val="FF0000"/>
          <w:spacing w:val="6"/>
          <w:sz w:val="70"/>
          <w:szCs w:val="70"/>
        </w:rPr>
        <w:t>中国农垦经济发展中心文件</w:t>
      </w:r>
    </w:p>
    <w:p>
      <w:pPr>
        <w:snapToGrid w:val="0"/>
        <w:spacing w:before="312" w:beforeLines="100" w:after="312" w:afterLines="100"/>
        <w:ind w:firstLine="720"/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-311150</wp:posOffset>
                </wp:positionH>
                <wp:positionV relativeFrom="paragraph">
                  <wp:posOffset>504825</wp:posOffset>
                </wp:positionV>
                <wp:extent cx="594360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635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4.5pt;margin-top:39.75pt;height:0.05pt;width:468pt;z-index:251659264;mso-width-relative:page;mso-height-relative:page;" filled="f" stroked="t" coordsize="21600,21600" o:gfxdata="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iVKyjYAAAACQEAAA8AAAAAAAAAAQAgAAAAIgAAAGRycy9kb3ducmV2&#10;LnhtbFBLAQIUABQAAAAIAIdO4kBSTmGb/AEAAPUDAAAOAAAAAAAAAAEAIAAAACcBAABkcnMvZTJv&#10;RG9jLnhtbFBLBQYAAAAABgAGAFkBAACV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垦经办[20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]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eastAsia="仿宋" w:cs="Times New Roman"/>
          <w:color w:val="000000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关于征集“中国农垦 生态茶”宣传素材的通知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60" w:lineRule="exact"/>
        <w:ind w:left="0" w:leftChars="0" w:firstLine="0" w:firstLineChars="0"/>
        <w:textAlignment w:val="auto"/>
        <w:rPr>
          <w:rFonts w:hint="eastAsia" w:ascii="仿宋_GB2312" w:eastAsia="仿宋_GB2312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中国农垦茶产业联盟成员单位：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为进一步提高中国农垦茶产业联盟（以下简称“联盟”）凝聚力和活动带动力，在联盟范围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内营造良好的生态茶产加销氛围，在茶叶行业推介“良品生活 源自农垦”的价值理念，拟向联盟各成员单位征集“中国农垦 生态茶”宣传素材，在中国农垦（热作）传媒服务平台开展选题宣传。优秀文字图片稿件将推荐至农民日报·新时代农垦专刊，优秀素材将报送至农业农村部农垦局《农垦情况》及部内其它宣传渠道。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征集内容主要包括但不限于：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1.生态茶宣传视频（视频完整高清，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须为MP4格式，大小须1G以内，建议横屏拍摄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）及原图图片（请保存为JPG格式，大小建议为2M-10M）；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2.生态茶种植、加工和茶园建设过程中的典型经验；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3.生态茶品牌建设典型经验；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4.生态茶营销创新模式和典型案例；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5.参与乡村振兴、助力地方产业发展的典型经验。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  箱：nkzxjmc@163.com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联系人：杨雅娜 010-59192688；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中国农垦茶产业联盟秘书处（代章）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2022年4月22日</w:t>
      </w:r>
    </w:p>
    <w:p/>
    <w:sectPr>
      <w:footerReference r:id="rId3" w:type="default"/>
      <w:pgSz w:w="11906" w:h="16838"/>
      <w:pgMar w:top="1701" w:right="1701" w:bottom="1701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9820E4"/>
    <w:rsid w:val="2732281C"/>
    <w:rsid w:val="5823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579</Words>
  <Characters>636</Characters>
  <Lines>0</Lines>
  <Paragraphs>0</Paragraphs>
  <TotalTime>0</TotalTime>
  <ScaleCrop>false</ScaleCrop>
  <LinksUpToDate>false</LinksUpToDate>
  <CharactersWithSpaces>798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2022-04-22T06:05:00Z</dcterms:created>
  <cp:lastModifiedBy>付</cp:lastModifiedBy>
  <dcterms:modified xsi:type="dcterms:W3CDTF">2022-04-22T08:59:30Z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9473C2E0658A418DA7A8C6E1E1DEA5CA</vt:lpwstr>
  </property>
</Properties>
</file>